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268C4">
      <w:pPr>
        <w:spacing w:line="560" w:lineRule="exact"/>
        <w:rPr>
          <w:rFonts w:hint="default" w:ascii="Times New Roman" w:hAnsi="Times New Roman" w:eastAsia="仿宋_GB2312" w:cs="Times New Roman"/>
          <w:sz w:val="32"/>
          <w:szCs w:val="32"/>
        </w:rPr>
      </w:pPr>
      <w:bookmarkStart w:id="0" w:name="_Toc354"/>
    </w:p>
    <w:p w14:paraId="7B8A449E">
      <w:pPr>
        <w:keepNext/>
        <w:keepLines/>
        <w:widowControl w:val="0"/>
        <w:spacing w:beforeLines="0" w:beforeAutospacing="0" w:afterLines="0" w:afterAutospacing="0" w:line="560" w:lineRule="exact"/>
        <w:jc w:val="center"/>
        <w:outlineLvl w:val="0"/>
        <w:rPr>
          <w:rFonts w:hint="default" w:ascii="Times New Roman" w:hAnsi="Times New Roman" w:eastAsia="方正小标宋简体" w:cs="Times New Roman"/>
          <w:kern w:val="44"/>
          <w:sz w:val="44"/>
          <w:szCs w:val="20"/>
          <w:lang w:val="en-US" w:eastAsia="zh-CN" w:bidi="ar-SA"/>
        </w:rPr>
      </w:pPr>
      <w:bookmarkStart w:id="8" w:name="_GoBack"/>
      <w:bookmarkStart w:id="1" w:name="_Toc108425008"/>
      <w:bookmarkStart w:id="2" w:name="_Toc28954"/>
      <w:bookmarkStart w:id="3" w:name="_Toc31649"/>
      <w:bookmarkStart w:id="4" w:name="_Toc27416"/>
      <w:bookmarkStart w:id="5" w:name="_Toc11069"/>
      <w:bookmarkStart w:id="6" w:name="_Toc10342"/>
      <w:bookmarkStart w:id="7" w:name="_Toc13319"/>
      <w:r>
        <w:rPr>
          <w:rFonts w:hint="default" w:ascii="Times New Roman" w:hAnsi="Times New Roman" w:eastAsia="方正小标宋简体" w:cs="Times New Roman"/>
          <w:kern w:val="44"/>
          <w:sz w:val="44"/>
          <w:szCs w:val="20"/>
          <w:lang w:val="en-US" w:eastAsia="zh-CN" w:bidi="ar-SA"/>
        </w:rPr>
        <w:t>天津市开发区协会会费管理办法</w:t>
      </w:r>
      <w:bookmarkEnd w:id="0"/>
      <w:bookmarkEnd w:id="1"/>
      <w:bookmarkEnd w:id="2"/>
      <w:bookmarkEnd w:id="3"/>
      <w:bookmarkEnd w:id="4"/>
      <w:bookmarkEnd w:id="5"/>
      <w:bookmarkEnd w:id="6"/>
      <w:bookmarkEnd w:id="7"/>
    </w:p>
    <w:bookmarkEnd w:id="8"/>
    <w:p w14:paraId="2C780BDE">
      <w:pPr>
        <w:spacing w:line="560" w:lineRule="exact"/>
        <w:ind w:firstLine="640" w:firstLineChars="200"/>
        <w:rPr>
          <w:rFonts w:hint="default" w:ascii="Times New Roman" w:hAnsi="Times New Roman" w:eastAsia="仿宋_GB2312" w:cs="Times New Roman"/>
          <w:sz w:val="32"/>
          <w:szCs w:val="32"/>
        </w:rPr>
      </w:pPr>
    </w:p>
    <w:p w14:paraId="2015AC20">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 xml:space="preserve">第一条 </w:t>
      </w:r>
      <w:r>
        <w:rPr>
          <w:rFonts w:hint="default" w:ascii="Times New Roman" w:hAnsi="Times New Roman" w:eastAsia="仿宋_GB2312" w:cs="Times New Roman"/>
          <w:sz w:val="32"/>
          <w:szCs w:val="32"/>
        </w:rPr>
        <w:t>为规范天津市开发区协会（以下简称“协会”）会费的收取、使用和管理，保证协会工作职责的正常履行，依据《天津市民政局关于进一步规范社会团体会费管理的通知》（津民函〔2024〕26号）和《天津市开发区协会章程》（以下简称“章程”），制定本办法。</w:t>
      </w:r>
    </w:p>
    <w:p w14:paraId="14A66988">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第二条</w:t>
      </w:r>
      <w:r>
        <w:rPr>
          <w:rFonts w:hint="default" w:ascii="Times New Roman" w:hAnsi="Times New Roman" w:eastAsia="黑体" w:cs="Times New Roman"/>
          <w:sz w:val="32"/>
          <w:szCs w:val="32"/>
        </w:rPr>
        <w:t xml:space="preserve"> </w:t>
      </w:r>
      <w:r>
        <w:rPr>
          <w:rFonts w:hint="default" w:ascii="Times New Roman" w:hAnsi="Times New Roman" w:eastAsia="仿宋_GB2312" w:cs="Times New Roman"/>
          <w:sz w:val="32"/>
          <w:szCs w:val="32"/>
        </w:rPr>
        <w:t>协会会费的收取、使用和管理坚持依法合规、公开透明、平等自愿的原则，会费的使用应当取之于会员、用之于会员。</w:t>
      </w:r>
    </w:p>
    <w:p w14:paraId="1DEEAAA8">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第三条</w:t>
      </w:r>
      <w:r>
        <w:rPr>
          <w:rFonts w:hint="default" w:ascii="Times New Roman" w:hAnsi="Times New Roman" w:eastAsia="仿宋_GB2312" w:cs="Times New Roman"/>
          <w:sz w:val="32"/>
          <w:szCs w:val="32"/>
        </w:rPr>
        <w:t xml:space="preserve"> 协会会费主要用于保障社会团体正常运转和为会员提供基本服务项目，不得在会员中分配。</w:t>
      </w:r>
    </w:p>
    <w:p w14:paraId="399DBC8E">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第四条</w:t>
      </w:r>
      <w:r>
        <w:rPr>
          <w:rFonts w:hint="default" w:ascii="Times New Roman" w:hAnsi="Times New Roman" w:eastAsia="仿宋_GB2312" w:cs="Times New Roman"/>
          <w:sz w:val="32"/>
          <w:szCs w:val="32"/>
        </w:rPr>
        <w:t xml:space="preserve"> 协会会费分为单位会员会费和个人会员会费。</w:t>
      </w:r>
    </w:p>
    <w:p w14:paraId="68F32920">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协会会员按照协会章程和本办法交纳会费。会员因经费紧张等原因无法按时、足额交纳会费的，可向协会秘书处提出申请，予以减少或免交会费。</w:t>
      </w:r>
    </w:p>
    <w:p w14:paraId="5DCFDD3C">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第五条</w:t>
      </w:r>
      <w:r>
        <w:rPr>
          <w:rFonts w:hint="default" w:ascii="Times New Roman" w:hAnsi="Times New Roman" w:eastAsia="仿宋_GB2312" w:cs="Times New Roman"/>
          <w:sz w:val="32"/>
          <w:szCs w:val="32"/>
        </w:rPr>
        <w:t xml:space="preserve"> 协会会员按年度交纳会费。每年度1月至12月缴纳当年会费。</w:t>
      </w:r>
    </w:p>
    <w:p w14:paraId="77CA1769">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第六条</w:t>
      </w:r>
      <w:r>
        <w:rPr>
          <w:rFonts w:hint="default" w:ascii="Times New Roman" w:hAnsi="Times New Roman" w:eastAsia="仿宋_GB2312" w:cs="Times New Roman"/>
          <w:sz w:val="32"/>
          <w:szCs w:val="32"/>
        </w:rPr>
        <w:t xml:space="preserve"> 单位会员会费设置为三个档次，按下列标准交纳会费：副会长单位每年50000元；理事单位每年30000元；会员单位每年5000元。</w:t>
      </w:r>
    </w:p>
    <w:p w14:paraId="0AE59647">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第七条</w:t>
      </w:r>
      <w:r>
        <w:rPr>
          <w:rFonts w:hint="default" w:ascii="Times New Roman" w:hAnsi="Times New Roman" w:eastAsia="仿宋_GB2312" w:cs="Times New Roman"/>
          <w:sz w:val="32"/>
          <w:szCs w:val="32"/>
        </w:rPr>
        <w:t xml:space="preserve"> 个人会员免交会费。</w:t>
      </w:r>
    </w:p>
    <w:p w14:paraId="77FAA074">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 xml:space="preserve">第八条 </w:t>
      </w:r>
      <w:r>
        <w:rPr>
          <w:rFonts w:hint="default" w:ascii="Times New Roman" w:hAnsi="Times New Roman" w:eastAsia="仿宋_GB2312" w:cs="Times New Roman"/>
          <w:sz w:val="32"/>
          <w:szCs w:val="32"/>
        </w:rPr>
        <w:t>会费标准如需调整，应当召开会员大会，有2/3以上会员出席，并经出席会员1/2以上表决通过，表决采取无记名投票方式进行。自通过会费标准决议之日起30日内，将决议向全体会员公开。</w:t>
      </w:r>
    </w:p>
    <w:p w14:paraId="4F6C6439">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第九条</w:t>
      </w:r>
      <w:r>
        <w:rPr>
          <w:rFonts w:hint="default" w:ascii="Times New Roman" w:hAnsi="Times New Roman" w:eastAsia="仿宋_GB2312" w:cs="Times New Roman"/>
          <w:sz w:val="32"/>
          <w:szCs w:val="32"/>
        </w:rPr>
        <w:t xml:space="preserve"> 协会会费实行专项核算，并按照规定使用财政部门印（监）制的社会团体会费收据。除会费以外，其他收费行为均不得使用社会团体会费收据。</w:t>
      </w:r>
    </w:p>
    <w:p w14:paraId="7F287388">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协会每年向会员公布会费收支情况，定期接受会员大会的审查，并在年报（年检）时填报会费收支情况。</w:t>
      </w:r>
    </w:p>
    <w:p w14:paraId="23B5125A">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第十条</w:t>
      </w:r>
      <w:r>
        <w:rPr>
          <w:rFonts w:hint="default" w:ascii="Times New Roman" w:hAnsi="Times New Roman" w:eastAsia="黑体" w:cs="Times New Roman"/>
          <w:sz w:val="32"/>
          <w:szCs w:val="32"/>
        </w:rPr>
        <w:t xml:space="preserve"> </w:t>
      </w:r>
      <w:r>
        <w:rPr>
          <w:rFonts w:hint="default" w:ascii="Times New Roman" w:hAnsi="Times New Roman" w:eastAsia="仿宋_GB2312" w:cs="Times New Roman"/>
          <w:sz w:val="32"/>
          <w:szCs w:val="32"/>
        </w:rPr>
        <w:t>协会不得强制或者变相强制单位会员或个人会员入会并收取会费，不得阻碍会员退会。</w:t>
      </w:r>
    </w:p>
    <w:p w14:paraId="6EF52453">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 xml:space="preserve">第十一条 </w:t>
      </w:r>
      <w:r>
        <w:rPr>
          <w:rFonts w:hint="default" w:ascii="Times New Roman" w:hAnsi="Times New Roman" w:eastAsia="仿宋_GB2312" w:cs="Times New Roman"/>
          <w:sz w:val="32"/>
          <w:szCs w:val="32"/>
        </w:rPr>
        <w:t>协会及分支（代表）机构不得向同一家会员多头重复收取会费。协会分支（代表）机构不得单独制定会费标准。</w:t>
      </w:r>
    </w:p>
    <w:p w14:paraId="3CAA88F2">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第十二条</w:t>
      </w:r>
      <w:r>
        <w:rPr>
          <w:rFonts w:hint="default" w:ascii="Times New Roman" w:hAnsi="Times New Roman" w:eastAsia="仿宋_GB2312" w:cs="Times New Roman"/>
          <w:sz w:val="32"/>
          <w:szCs w:val="32"/>
        </w:rPr>
        <w:t xml:space="preserve"> 违反本办法收取、使用会费，根据情节对有关责任人员进行处分，造成损失的应进行赔偿。</w:t>
      </w:r>
    </w:p>
    <w:p w14:paraId="15FC47DC">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第十三条</w:t>
      </w:r>
      <w:r>
        <w:rPr>
          <w:rFonts w:hint="default" w:ascii="Times New Roman" w:hAnsi="Times New Roman" w:eastAsia="仿宋_GB2312" w:cs="Times New Roman"/>
          <w:sz w:val="32"/>
          <w:szCs w:val="32"/>
        </w:rPr>
        <w:t xml:space="preserve"> 本办法由协会会员大会审议通过和修改。</w:t>
      </w:r>
    </w:p>
    <w:p w14:paraId="2930B344">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第十四条</w:t>
      </w:r>
      <w:r>
        <w:rPr>
          <w:rFonts w:hint="default" w:ascii="Times New Roman" w:hAnsi="Times New Roman" w:eastAsia="仿宋_GB2312" w:cs="Times New Roman"/>
          <w:sz w:val="32"/>
          <w:szCs w:val="32"/>
        </w:rPr>
        <w:t xml:space="preserve"> 本办法由协会理事会负责解释。</w:t>
      </w:r>
    </w:p>
    <w:p w14:paraId="4F7A7114">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第十五条</w:t>
      </w:r>
      <w:r>
        <w:rPr>
          <w:rFonts w:hint="default" w:ascii="Times New Roman" w:hAnsi="Times New Roman" w:eastAsia="黑体" w:cs="Times New Roman"/>
          <w:sz w:val="32"/>
          <w:szCs w:val="32"/>
        </w:rPr>
        <w:t xml:space="preserve"> </w:t>
      </w:r>
      <w:r>
        <w:rPr>
          <w:rFonts w:hint="default" w:ascii="Times New Roman" w:hAnsi="Times New Roman" w:eastAsia="仿宋_GB2312" w:cs="Times New Roman"/>
          <w:sz w:val="32"/>
          <w:szCs w:val="32"/>
        </w:rPr>
        <w:t>本办法经2026年2月26日第三届第一次会员大会表决通过后生效。2017年12月28日协会第一届会员大会第四次会议表决通过的《天津市开发区协会会费管理办法》同时废止。</w:t>
      </w:r>
    </w:p>
    <w:p w14:paraId="54316B13">
      <w:pPr>
        <w:spacing w:line="560" w:lineRule="exact"/>
        <w:ind w:firstLine="640" w:firstLineChars="200"/>
        <w:rPr>
          <w:rFonts w:hint="default" w:ascii="Times New Roman" w:hAnsi="Times New Roman" w:eastAsia="仿宋_GB2312" w:cs="Times New Roman"/>
          <w:sz w:val="32"/>
          <w:szCs w:val="32"/>
        </w:rPr>
      </w:pPr>
    </w:p>
    <w:p w14:paraId="77F60B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7A7DFA"/>
    <w:rsid w:val="12DA609B"/>
    <w:rsid w:val="147A7DFA"/>
    <w:rsid w:val="148D2EF1"/>
    <w:rsid w:val="1A0A72D2"/>
    <w:rsid w:val="1F8104AB"/>
    <w:rsid w:val="270353A4"/>
    <w:rsid w:val="27D23AD5"/>
    <w:rsid w:val="29022FBA"/>
    <w:rsid w:val="2E1574CB"/>
    <w:rsid w:val="3F2D357B"/>
    <w:rsid w:val="41F37854"/>
    <w:rsid w:val="466B2799"/>
    <w:rsid w:val="5C1B1C76"/>
    <w:rsid w:val="600B4608"/>
    <w:rsid w:val="61AE1586"/>
    <w:rsid w:val="62A85D0C"/>
    <w:rsid w:val="6AB97FF3"/>
    <w:rsid w:val="6BCC6960"/>
    <w:rsid w:val="6C0E2855"/>
    <w:rsid w:val="6C850101"/>
    <w:rsid w:val="6F503858"/>
    <w:rsid w:val="74842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6"/>
    <w:qFormat/>
    <w:uiPriority w:val="0"/>
    <w:pPr>
      <w:keepNext/>
      <w:keepLines/>
      <w:spacing w:beforeLines="0" w:beforeAutospacing="0" w:afterLines="0" w:afterAutospacing="0" w:line="240" w:lineRule="auto"/>
      <w:jc w:val="center"/>
      <w:outlineLvl w:val="0"/>
    </w:pPr>
    <w:rPr>
      <w:rFonts w:ascii="Calibri" w:hAnsi="Calibri" w:eastAsia="方正小标宋简体"/>
      <w:kern w:val="44"/>
      <w:sz w:val="32"/>
      <w:szCs w:val="20"/>
    </w:rPr>
  </w:style>
  <w:style w:type="paragraph" w:styleId="3">
    <w:name w:val="heading 2"/>
    <w:basedOn w:val="1"/>
    <w:next w:val="1"/>
    <w:link w:val="7"/>
    <w:semiHidden/>
    <w:unhideWhenUsed/>
    <w:qFormat/>
    <w:uiPriority w:val="0"/>
    <w:pPr>
      <w:keepNext/>
      <w:keepLines/>
      <w:spacing w:beforeLines="0" w:beforeAutospacing="0" w:afterLines="0" w:afterAutospacing="0" w:line="560" w:lineRule="exact"/>
      <w:ind w:firstLine="602" w:firstLineChars="200"/>
      <w:jc w:val="left"/>
      <w:outlineLvl w:val="1"/>
    </w:pPr>
    <w:rPr>
      <w:rFonts w:ascii="Arial" w:hAnsi="Arial" w:eastAsia="黑体" w:cs="Times New Roman"/>
      <w:sz w:val="32"/>
      <w:szCs w:val="20"/>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character" w:customStyle="1" w:styleId="6">
    <w:name w:val="标题 1 字符"/>
    <w:link w:val="2"/>
    <w:qFormat/>
    <w:uiPriority w:val="0"/>
    <w:rPr>
      <w:rFonts w:eastAsia="方正小标宋简体"/>
      <w:kern w:val="44"/>
      <w:sz w:val="52"/>
    </w:rPr>
  </w:style>
  <w:style w:type="character" w:customStyle="1" w:styleId="7">
    <w:name w:val="标题 2 Char"/>
    <w:link w:val="3"/>
    <w:qFormat/>
    <w:uiPriority w:val="0"/>
    <w:rPr>
      <w:rFonts w:ascii="Arial" w:hAnsi="Arial" w:eastAsia="黑体" w:cs="Times New Roman"/>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2026-10-08T06:39:00Z</dcterms:created>
  <dc:creator>邱晓萌</dc:creator>
  <cp:lastModifiedBy>邱晓萌</cp:lastModifiedBy>
  <dcterms:modified xsi:type="dcterms:W3CDTF">2026-10-08T06:49:47Z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3BED27552CFF4F6784736BF052F79401_11</vt:lpwstr>
  </property>
  <property fmtid="{D5CDD505-2E9C-101B-9397-08002B2CF9AE}" pid="4" name="KSOTemplateDocerSaveRecord">
    <vt:lpwstr>eyJoZGlkIjoiY2I3NDRjOWE5MDE4NWM3YjQ0Zjk1Yjc1MTE2YTFmZTkiLCJ1c2VySWQiOiIyNzYwMTk0NzAifQ==</vt:lpwstr>
  </property>
</Properties>
</file>